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22" w:rsidRPr="00EE71FB" w:rsidRDefault="002F4222" w:rsidP="002F4222">
      <w:pPr>
        <w:rPr>
          <w:rFonts w:ascii="Arial" w:eastAsia="Times New Roman" w:hAnsi="Arial" w:cs="Arial"/>
          <w:sz w:val="20"/>
          <w:szCs w:val="20"/>
          <w:lang w:val="ru-RU"/>
        </w:rPr>
      </w:pPr>
      <w:r w:rsidRPr="006F44A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BAB75D" wp14:editId="28193FE8">
            <wp:simplePos x="0" y="0"/>
            <wp:positionH relativeFrom="column">
              <wp:posOffset>44450</wp:posOffset>
            </wp:positionH>
            <wp:positionV relativeFrom="paragraph">
              <wp:posOffset>-381000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>Р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>епублика Србија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</w:p>
    <w:p w:rsidR="002F4222" w:rsidRPr="00EE71FB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>Г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>рад Крагујевац</w:t>
      </w:r>
    </w:p>
    <w:p w:rsidR="002F4222" w:rsidRPr="00EE71FB" w:rsidRDefault="002F4222" w:rsidP="002F4222">
      <w:pPr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>Градско веће</w:t>
      </w:r>
    </w:p>
    <w:p w:rsidR="002F4222" w:rsidRPr="002F4222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>Број</w:t>
      </w:r>
      <w:r w:rsidRPr="00EE71FB"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: </w:t>
      </w:r>
      <w:r>
        <w:rPr>
          <w:rFonts w:ascii="Arial" w:eastAsia="Times New Roman" w:hAnsi="Arial" w:cs="Arial"/>
          <w:b/>
          <w:sz w:val="20"/>
          <w:szCs w:val="20"/>
          <w:lang w:val="sr-Latn-RS"/>
        </w:rPr>
        <w:t>66-34/25-V</w:t>
      </w:r>
    </w:p>
    <w:p w:rsidR="002F4222" w:rsidRPr="00EE71FB" w:rsidRDefault="002F4222" w:rsidP="002F4222">
      <w:pPr>
        <w:rPr>
          <w:rFonts w:ascii="Arial" w:eastAsia="Times New Roman" w:hAnsi="Arial" w:cs="Arial"/>
          <w:b/>
          <w:sz w:val="20"/>
          <w:szCs w:val="20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>Да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>тум:</w:t>
      </w:r>
      <w:r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 15.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април</w:t>
      </w:r>
      <w:r w:rsidRPr="00EE71F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>202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>. године</w:t>
      </w:r>
      <w:r w:rsidRPr="00EE71FB">
        <w:rPr>
          <w:rFonts w:ascii="Arial" w:eastAsia="Times New Roman" w:hAnsi="Arial" w:cs="Arial"/>
          <w:b/>
          <w:sz w:val="20"/>
          <w:szCs w:val="20"/>
        </w:rPr>
        <w:t xml:space="preserve">     </w:t>
      </w:r>
    </w:p>
    <w:p w:rsidR="002F4222" w:rsidRPr="00EE71FB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>К р а г у ј е в а ц</w:t>
      </w:r>
    </w:p>
    <w:p w:rsidR="002F4222" w:rsidRPr="00EE71FB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</w:p>
    <w:p w:rsidR="002F4222" w:rsidRPr="00EE71FB" w:rsidRDefault="002F4222" w:rsidP="002F4222">
      <w:pPr>
        <w:rPr>
          <w:rFonts w:ascii="Arial" w:eastAsia="Times New Roman" w:hAnsi="Arial" w:cs="Arial"/>
          <w:sz w:val="20"/>
          <w:szCs w:val="20"/>
          <w:lang w:val="sr-Cyrl-CS"/>
        </w:rPr>
      </w:pP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       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ab/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Градско веће, на основу члана </w:t>
      </w:r>
      <w:r w:rsidRPr="00EE71FB">
        <w:rPr>
          <w:rFonts w:ascii="Arial" w:eastAsia="Times New Roman" w:hAnsi="Arial" w:cs="Arial"/>
          <w:sz w:val="20"/>
          <w:szCs w:val="20"/>
        </w:rPr>
        <w:t xml:space="preserve">59.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1.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25.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Статута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(''Службени лист града Крагујевца'' број </w:t>
      </w:r>
      <w:r w:rsidRPr="00EE71FB">
        <w:rPr>
          <w:rFonts w:ascii="Arial" w:eastAsia="Times New Roman" w:hAnsi="Arial" w:cs="Arial"/>
          <w:sz w:val="20"/>
          <w:szCs w:val="20"/>
        </w:rPr>
        <w:t>8/19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),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члана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2.</w:t>
      </w:r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1.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27.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Одлуке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градском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већу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(„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Службени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лист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''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број</w:t>
      </w:r>
      <w:proofErr w:type="spellEnd"/>
      <w:r w:rsidRPr="002D3006">
        <w:t xml:space="preserve"> </w:t>
      </w:r>
      <w:r w:rsidRPr="002D3006">
        <w:rPr>
          <w:rFonts w:ascii="Arial" w:eastAsia="Times New Roman" w:hAnsi="Arial" w:cs="Arial"/>
          <w:sz w:val="20"/>
          <w:szCs w:val="20"/>
        </w:rPr>
        <w:t xml:space="preserve">29/24 - </w:t>
      </w:r>
      <w:proofErr w:type="spellStart"/>
      <w:r w:rsidRPr="002D3006">
        <w:rPr>
          <w:rFonts w:ascii="Arial" w:eastAsia="Times New Roman" w:hAnsi="Arial" w:cs="Arial"/>
          <w:sz w:val="20"/>
          <w:szCs w:val="20"/>
        </w:rPr>
        <w:t>пречишћен</w:t>
      </w:r>
      <w:proofErr w:type="spellEnd"/>
      <w:r w:rsidRPr="002D300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D3006">
        <w:rPr>
          <w:rFonts w:ascii="Arial" w:eastAsia="Times New Roman" w:hAnsi="Arial" w:cs="Arial"/>
          <w:sz w:val="20"/>
          <w:szCs w:val="20"/>
        </w:rPr>
        <w:t>текст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),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члана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58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.</w:t>
      </w:r>
      <w:proofErr w:type="gramEnd"/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став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2.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и 4.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Правилника о одобравању и финансирању програма којим се остваруј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e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o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пшти интер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ес у области спорта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на територији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град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Крагујевц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(''Службени лист града Крагујевца'', број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33/20 и 31/22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)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седници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одржаној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15. априла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године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доноси</w:t>
      </w:r>
    </w:p>
    <w:p w:rsidR="002F4222" w:rsidRPr="00EE71FB" w:rsidRDefault="002F4222" w:rsidP="002F4222">
      <w:pPr>
        <w:rPr>
          <w:rFonts w:ascii="Arial" w:eastAsia="Times New Roman" w:hAnsi="Arial" w:cs="Arial"/>
          <w:sz w:val="20"/>
          <w:szCs w:val="20"/>
          <w:lang w:val="sr-Cyrl-CS"/>
        </w:rPr>
      </w:pPr>
    </w:p>
    <w:p w:rsidR="002F4222" w:rsidRPr="00EE71FB" w:rsidRDefault="002F4222" w:rsidP="002F4222">
      <w:pPr>
        <w:jc w:val="center"/>
        <w:rPr>
          <w:rFonts w:ascii="Arial" w:eastAsia="Times New Roman" w:hAnsi="Arial" w:cs="Arial"/>
          <w:b/>
          <w:sz w:val="20"/>
          <w:szCs w:val="20"/>
        </w:rPr>
      </w:pPr>
      <w:r w:rsidRPr="00EE71FB">
        <w:rPr>
          <w:rFonts w:ascii="Arial" w:eastAsia="Times New Roman" w:hAnsi="Arial" w:cs="Arial"/>
          <w:b/>
          <w:sz w:val="20"/>
          <w:szCs w:val="20"/>
        </w:rPr>
        <w:t xml:space="preserve">Р Е Ш Е Њ Е </w:t>
      </w:r>
    </w:p>
    <w:p w:rsidR="002F4222" w:rsidRPr="00EE71FB" w:rsidRDefault="002F4222" w:rsidP="002F4222">
      <w:pPr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2F4222" w:rsidRPr="00EE71FB" w:rsidRDefault="002F4222" w:rsidP="002F4222">
      <w:pPr>
        <w:jc w:val="center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o расподели термина за реализацију посебних програма организација/удружења којима се остварују потребе и интереси грађана  у области спорта на територији града Крагујевца </w:t>
      </w:r>
      <w:r w:rsidRPr="00EE71FB">
        <w:rPr>
          <w:rFonts w:ascii="Arial" w:eastAsia="Times New Roman" w:hAnsi="Arial" w:cs="Arial"/>
          <w:b/>
          <w:sz w:val="20"/>
          <w:szCs w:val="20"/>
          <w:lang w:val="sr-Cyrl-CS"/>
        </w:rPr>
        <w:t>за  20</w:t>
      </w:r>
      <w:r w:rsidRPr="00EE71FB">
        <w:rPr>
          <w:rFonts w:ascii="Arial" w:eastAsia="Times New Roman" w:hAnsi="Arial" w:cs="Arial"/>
          <w:b/>
          <w:sz w:val="20"/>
          <w:szCs w:val="20"/>
        </w:rPr>
        <w:t>2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b/>
          <w:sz w:val="20"/>
          <w:szCs w:val="20"/>
          <w:lang w:val="sr-Cyrl-CS"/>
        </w:rPr>
        <w:t>. годин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>у</w:t>
      </w:r>
    </w:p>
    <w:p w:rsidR="002F4222" w:rsidRPr="00EE71FB" w:rsidRDefault="002F4222" w:rsidP="002F4222">
      <w:pPr>
        <w:jc w:val="center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2F4222" w:rsidRPr="00EE71FB" w:rsidRDefault="002F4222" w:rsidP="002F4222">
      <w:pPr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</w:rPr>
        <w:t>I</w:t>
      </w: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Расподељују се термини на спортским објектима у Крагујевцу, носиоца права коришћења Спортског Привредног Друштва „Раднички“ д.о.о. Крагујевац, као реализација посебних програма спортских организација/удружења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. годину, који се односе на обављање тренажних активности спортских организација/удружења, а према следећем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табеларном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приказу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:</w:t>
      </w:r>
    </w:p>
    <w:p w:rsidR="002F4222" w:rsidRPr="00EE71FB" w:rsidRDefault="002F4222" w:rsidP="002F4222">
      <w:pPr>
        <w:rPr>
          <w:rFonts w:ascii="Arial" w:eastAsia="Times New Roman" w:hAnsi="Arial" w:cs="Arial"/>
          <w:sz w:val="20"/>
          <w:szCs w:val="20"/>
          <w:lang w:val="sr-Cyrl-RS"/>
        </w:rPr>
      </w:pPr>
    </w:p>
    <w:tbl>
      <w:tblPr>
        <w:tblStyle w:val="TableGrid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971"/>
        <w:gridCol w:w="2833"/>
        <w:gridCol w:w="2126"/>
      </w:tblGrid>
      <w:tr w:rsidR="002F4222" w:rsidRPr="00EE71FB" w:rsidTr="0070681A">
        <w:trPr>
          <w:trHeight w:val="764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rPr>
                <w:rFonts w:ascii="Arial" w:hAnsi="Arial" w:cs="Arial"/>
                <w:b/>
                <w:lang w:val="sr-Cyrl-RS"/>
              </w:rPr>
            </w:pPr>
            <w:r w:rsidRPr="00EE71FB">
              <w:rPr>
                <w:rFonts w:ascii="Arial" w:hAnsi="Arial" w:cs="Arial"/>
                <w:b/>
                <w:lang w:val="sr-Cyrl-RS"/>
              </w:rPr>
              <w:t>Ред.</w:t>
            </w:r>
          </w:p>
          <w:p w:rsidR="002F4222" w:rsidRPr="00EE71FB" w:rsidRDefault="002F4222" w:rsidP="0070681A">
            <w:pPr>
              <w:rPr>
                <w:rFonts w:ascii="Arial" w:hAnsi="Arial" w:cs="Arial"/>
                <w:b/>
                <w:lang w:val="sr-Cyrl-RS"/>
              </w:rPr>
            </w:pPr>
            <w:r w:rsidRPr="00EE71FB">
              <w:rPr>
                <w:rFonts w:ascii="Arial" w:hAnsi="Arial" w:cs="Arial"/>
                <w:b/>
                <w:lang w:val="sr-Cyrl-RS"/>
              </w:rPr>
              <w:t>број</w:t>
            </w:r>
          </w:p>
        </w:tc>
        <w:tc>
          <w:tcPr>
            <w:tcW w:w="3971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EE71FB">
              <w:rPr>
                <w:rFonts w:ascii="Arial" w:hAnsi="Arial" w:cs="Arial"/>
                <w:b/>
                <w:lang w:val="sr-Cyrl-RS"/>
              </w:rPr>
              <w:t>Назив спортске организације/удружења</w:t>
            </w:r>
          </w:p>
        </w:tc>
        <w:tc>
          <w:tcPr>
            <w:tcW w:w="2833" w:type="dxa"/>
          </w:tcPr>
          <w:p w:rsidR="002F4222" w:rsidRPr="00EE71FB" w:rsidRDefault="002F4222" w:rsidP="0070681A">
            <w:pPr>
              <w:rPr>
                <w:rFonts w:ascii="Arial" w:hAnsi="Arial" w:cs="Arial"/>
                <w:b/>
                <w:lang w:val="sr-Cyrl-RS"/>
              </w:rPr>
            </w:pPr>
          </w:p>
          <w:p w:rsidR="002F4222" w:rsidRPr="00EE71FB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2F4222" w:rsidRPr="00EE71FB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EE71FB">
              <w:rPr>
                <w:rFonts w:ascii="Arial" w:hAnsi="Arial" w:cs="Arial"/>
                <w:b/>
                <w:lang w:val="sr-Cyrl-RS"/>
              </w:rPr>
              <w:t>Назив програма</w:t>
            </w:r>
          </w:p>
        </w:tc>
        <w:tc>
          <w:tcPr>
            <w:tcW w:w="2126" w:type="dxa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EE71FB">
              <w:rPr>
                <w:rFonts w:ascii="Arial" w:hAnsi="Arial" w:cs="Arial"/>
                <w:b/>
                <w:lang w:val="sr-Cyrl-RS"/>
              </w:rPr>
              <w:t>Термини за обављање тренажних активности свакога дана (изузев када се организују спортска или друга такмичења)</w:t>
            </w:r>
          </w:p>
        </w:tc>
      </w:tr>
      <w:tr w:rsidR="002F4222" w:rsidRPr="00EE71FB" w:rsidTr="0070681A">
        <w:trPr>
          <w:trHeight w:val="764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proofErr w:type="spellStart"/>
            <w:r w:rsidRPr="00211054">
              <w:rPr>
                <w:rFonts w:ascii="Arial" w:hAnsi="Arial" w:cs="Arial"/>
              </w:rPr>
              <w:t>Спортск</w:t>
            </w:r>
            <w:proofErr w:type="spellEnd"/>
            <w:r w:rsidRPr="00211054">
              <w:rPr>
                <w:rFonts w:ascii="Arial" w:hAnsi="Arial" w:cs="Arial"/>
                <w:lang w:val="sr-Cyrl-RS"/>
              </w:rPr>
              <w:t>и</w:t>
            </w:r>
            <w:r w:rsidRPr="00211054">
              <w:rPr>
                <w:rFonts w:ascii="Arial" w:hAnsi="Arial" w:cs="Arial"/>
              </w:rPr>
              <w:t xml:space="preserve"> </w:t>
            </w:r>
            <w:proofErr w:type="spellStart"/>
            <w:r w:rsidRPr="00211054">
              <w:rPr>
                <w:rFonts w:ascii="Arial" w:hAnsi="Arial" w:cs="Arial"/>
              </w:rPr>
              <w:t>клуб</w:t>
            </w:r>
            <w:proofErr w:type="spellEnd"/>
            <w:r w:rsidRPr="00211054">
              <w:rPr>
                <w:rFonts w:ascii="Arial" w:hAnsi="Arial" w:cs="Arial"/>
              </w:rPr>
              <w:t xml:space="preserve"> </w:t>
            </w:r>
            <w:r w:rsidRPr="00211054">
              <w:rPr>
                <w:rFonts w:ascii="Arial" w:hAnsi="Arial" w:cs="Arial"/>
                <w:lang w:val="sr-Cyrl-RS"/>
              </w:rPr>
              <w:t>''</w:t>
            </w:r>
            <w:proofErr w:type="spellStart"/>
            <w:r w:rsidRPr="00211054">
              <w:rPr>
                <w:rFonts w:ascii="Arial" w:hAnsi="Arial" w:cs="Arial"/>
              </w:rPr>
              <w:t>Пират</w:t>
            </w:r>
            <w:proofErr w:type="spellEnd"/>
            <w:r w:rsidRPr="00211054">
              <w:rPr>
                <w:rFonts w:ascii="Arial" w:hAnsi="Arial" w:cs="Arial"/>
                <w:lang w:val="sr-Cyrl-RS"/>
              </w:rPr>
              <w:t>''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Коришћење субвенционисаних стаза за обављање тренажних активности у 2025. години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12 стаза на 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</w:tcPr>
          <w:p w:rsidR="002F4222" w:rsidRDefault="002F4222" w:rsidP="0070681A">
            <w:pPr>
              <w:rPr>
                <w:rFonts w:ascii="Arial" w:hAnsi="Arial" w:cs="Arial"/>
                <w:lang w:val="sr-Cyrl-RS"/>
              </w:rPr>
            </w:pPr>
          </w:p>
          <w:p w:rsidR="002F4222" w:rsidRDefault="002F4222" w:rsidP="0070681A">
            <w:pPr>
              <w:rPr>
                <w:rFonts w:ascii="Arial" w:hAnsi="Arial" w:cs="Arial"/>
                <w:lang w:val="sr-Cyrl-RS"/>
              </w:rPr>
            </w:pPr>
          </w:p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2.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Пливачки клуб ''Раднички 1969'' 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Развој пливачког спорта у Крагујевцу у 2025. години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9 стаза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на 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3.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Пливачки клуб ''Орка 034''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Усавршавање и развој пливачког спорта у Крагујевцу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8 стаза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на 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4.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Пливачки клуб ''Делфин'' 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Научи да пливаш!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6 стаза на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5.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Пливачки клуб ''Фока''  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Програм којим се задовољавају потребе и интереси грађана у </w:t>
            </w:r>
            <w:r w:rsidRPr="00211054">
              <w:rPr>
                <w:rFonts w:ascii="Arial" w:hAnsi="Arial" w:cs="Arial"/>
                <w:lang w:val="sr-Cyrl-RS"/>
              </w:rPr>
              <w:lastRenderedPageBreak/>
              <w:t>области спорта у 2025. години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lastRenderedPageBreak/>
              <w:t xml:space="preserve"> 5 стаза на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базенима СПД „Раднички“ д.о.о. </w:t>
            </w:r>
            <w:r w:rsidRPr="00211054">
              <w:rPr>
                <w:rFonts w:ascii="Arial" w:hAnsi="Arial" w:cs="Arial"/>
                <w:lang w:val="sr-Cyrl-RS"/>
              </w:rPr>
              <w:lastRenderedPageBreak/>
              <w:t>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lastRenderedPageBreak/>
              <w:t>6.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proofErr w:type="spellStart"/>
            <w:r w:rsidRPr="00211054">
              <w:rPr>
                <w:rFonts w:ascii="Arial" w:hAnsi="Arial" w:cs="Arial"/>
              </w:rPr>
              <w:t>Спортск</w:t>
            </w:r>
            <w:proofErr w:type="spellEnd"/>
            <w:r w:rsidRPr="00211054">
              <w:rPr>
                <w:rFonts w:ascii="Arial" w:hAnsi="Arial" w:cs="Arial"/>
                <w:lang w:val="sr-Cyrl-RS"/>
              </w:rPr>
              <w:t>и</w:t>
            </w:r>
            <w:r w:rsidRPr="00211054">
              <w:rPr>
                <w:rFonts w:ascii="Arial" w:hAnsi="Arial" w:cs="Arial"/>
              </w:rPr>
              <w:t xml:space="preserve"> </w:t>
            </w:r>
            <w:proofErr w:type="spellStart"/>
            <w:r w:rsidRPr="00211054">
              <w:rPr>
                <w:rFonts w:ascii="Arial" w:hAnsi="Arial" w:cs="Arial"/>
              </w:rPr>
              <w:t>клуб</w:t>
            </w:r>
            <w:proofErr w:type="spellEnd"/>
            <w:r w:rsidRPr="00211054">
              <w:rPr>
                <w:rFonts w:ascii="Arial" w:hAnsi="Arial" w:cs="Arial"/>
              </w:rPr>
              <w:t xml:space="preserve"> </w:t>
            </w:r>
            <w:proofErr w:type="spellStart"/>
            <w:r w:rsidRPr="00211054">
              <w:rPr>
                <w:rFonts w:ascii="Arial" w:hAnsi="Arial" w:cs="Arial"/>
              </w:rPr>
              <w:t>особа</w:t>
            </w:r>
            <w:proofErr w:type="spellEnd"/>
            <w:r w:rsidRPr="00211054">
              <w:rPr>
                <w:rFonts w:ascii="Arial" w:hAnsi="Arial" w:cs="Arial"/>
              </w:rPr>
              <w:t xml:space="preserve"> </w:t>
            </w:r>
            <w:proofErr w:type="spellStart"/>
            <w:r w:rsidRPr="00211054">
              <w:rPr>
                <w:rFonts w:ascii="Arial" w:hAnsi="Arial" w:cs="Arial"/>
              </w:rPr>
              <w:t>са</w:t>
            </w:r>
            <w:proofErr w:type="spellEnd"/>
            <w:r w:rsidRPr="00211054">
              <w:rPr>
                <w:rFonts w:ascii="Arial" w:hAnsi="Arial" w:cs="Arial"/>
              </w:rPr>
              <w:t xml:space="preserve"> </w:t>
            </w:r>
            <w:proofErr w:type="spellStart"/>
            <w:r w:rsidRPr="00211054">
              <w:rPr>
                <w:rFonts w:ascii="Arial" w:hAnsi="Arial" w:cs="Arial"/>
              </w:rPr>
              <w:t>инвалидитетом</w:t>
            </w:r>
            <w:proofErr w:type="spellEnd"/>
            <w:r w:rsidRPr="00211054">
              <w:rPr>
                <w:rFonts w:ascii="Arial" w:hAnsi="Arial" w:cs="Arial"/>
              </w:rPr>
              <w:t xml:space="preserve"> </w:t>
            </w:r>
            <w:r w:rsidRPr="00211054">
              <w:rPr>
                <w:rFonts w:ascii="Arial" w:hAnsi="Arial" w:cs="Arial"/>
                <w:lang w:val="sr-Cyrl-RS"/>
              </w:rPr>
              <w:t>''</w:t>
            </w:r>
            <w:r w:rsidRPr="00211054">
              <w:rPr>
                <w:rFonts w:ascii="Arial" w:hAnsi="Arial" w:cs="Arial"/>
              </w:rPr>
              <w:t xml:space="preserve">КГ </w:t>
            </w:r>
            <w:proofErr w:type="spellStart"/>
            <w:r w:rsidRPr="00211054">
              <w:rPr>
                <w:rFonts w:ascii="Arial" w:hAnsi="Arial" w:cs="Arial"/>
              </w:rPr>
              <w:t>Пингвин</w:t>
            </w:r>
            <w:proofErr w:type="spellEnd"/>
            <w:r w:rsidRPr="00211054">
              <w:rPr>
                <w:rFonts w:ascii="Arial" w:hAnsi="Arial" w:cs="Arial"/>
                <w:lang w:val="sr-Cyrl-RS"/>
              </w:rPr>
              <w:t>''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Обука пливања деце са развојним поремећајем из спектра аутизма 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3 стазе на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7.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Спортско удружење Академија за корективно пливање, корективно вежбање и кинезитерапију ''Спарта'' 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Пливањем до здраве кичме и општег здравља деце на подручју града Крагујевца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3 стазе на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EE71FB">
              <w:rPr>
                <w:rFonts w:ascii="Arial" w:hAnsi="Arial" w:cs="Arial"/>
                <w:lang w:val="sr-Cyrl-RS"/>
              </w:rPr>
              <w:t>8.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Пливачки клуб ''Ајкуле'' 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Научи да пливаш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2 стазе на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базенима СПД „Раднички“ д.о.о. Крагујевац</w:t>
            </w:r>
          </w:p>
        </w:tc>
      </w:tr>
      <w:tr w:rsidR="002F4222" w:rsidRPr="00EE71FB" w:rsidTr="0070681A">
        <w:trPr>
          <w:trHeight w:val="350"/>
        </w:trPr>
        <w:tc>
          <w:tcPr>
            <w:tcW w:w="709" w:type="dxa"/>
            <w:vAlign w:val="center"/>
          </w:tcPr>
          <w:p w:rsidR="002F4222" w:rsidRPr="00EE71FB" w:rsidRDefault="002F4222" w:rsidP="0070681A">
            <w:pPr>
              <w:jc w:val="center"/>
              <w:rPr>
                <w:rFonts w:ascii="Arial" w:hAnsi="Arial" w:cs="Arial"/>
                <w:lang w:val="sr-Latn-RS"/>
              </w:rPr>
            </w:pPr>
            <w:r w:rsidRPr="00EE71FB">
              <w:rPr>
                <w:rFonts w:ascii="Arial" w:hAnsi="Arial" w:cs="Arial"/>
                <w:lang w:val="sr-Latn-RS"/>
              </w:rPr>
              <w:t>9.</w:t>
            </w:r>
          </w:p>
        </w:tc>
        <w:tc>
          <w:tcPr>
            <w:tcW w:w="3971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Клуб екстремних спортова ''Крагујевац''</w:t>
            </w:r>
          </w:p>
        </w:tc>
        <w:tc>
          <w:tcPr>
            <w:tcW w:w="2833" w:type="dxa"/>
            <w:vAlign w:val="center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Стаза на базену</w:t>
            </w:r>
          </w:p>
        </w:tc>
        <w:tc>
          <w:tcPr>
            <w:tcW w:w="2126" w:type="dxa"/>
          </w:tcPr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2 стазе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 xml:space="preserve">на </w:t>
            </w:r>
          </w:p>
          <w:p w:rsidR="002F4222" w:rsidRPr="00211054" w:rsidRDefault="002F4222" w:rsidP="0070681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211054">
              <w:rPr>
                <w:rFonts w:ascii="Arial" w:hAnsi="Arial" w:cs="Arial"/>
                <w:lang w:val="sr-Cyrl-RS"/>
              </w:rPr>
              <w:t>базенима СПД „Раднички“ д.о.о. Крагујевац</w:t>
            </w:r>
            <w:r w:rsidRPr="00211054">
              <w:rPr>
                <w:rFonts w:ascii="Arial" w:hAnsi="Arial" w:cs="Arial"/>
                <w:b/>
                <w:lang w:val="sr-Cyrl-RS"/>
              </w:rPr>
              <w:t xml:space="preserve"> </w:t>
            </w:r>
          </w:p>
        </w:tc>
      </w:tr>
    </w:tbl>
    <w:p w:rsidR="002F4222" w:rsidRPr="00EE71FB" w:rsidRDefault="002F4222" w:rsidP="002F4222">
      <w:pPr>
        <w:pStyle w:val="ListParagraph"/>
        <w:tabs>
          <w:tab w:val="left" w:pos="1080"/>
        </w:tabs>
        <w:ind w:left="0"/>
        <w:rPr>
          <w:rFonts w:ascii="Arial" w:hAnsi="Arial" w:cs="Arial"/>
          <w:color w:val="FF0000"/>
          <w:sz w:val="20"/>
          <w:szCs w:val="20"/>
          <w:lang w:val="sr-Latn-RS"/>
        </w:rPr>
      </w:pPr>
    </w:p>
    <w:p w:rsidR="002F4222" w:rsidRPr="00EE71FB" w:rsidRDefault="002F4222" w:rsidP="002F4222">
      <w:pPr>
        <w:shd w:val="clear" w:color="auto" w:fill="FFFFFF"/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sr-Latn-RS"/>
        </w:rPr>
        <w:t>II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Са носиоц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и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м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посебн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програма из поглавља I овог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Решења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и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носиоцима права коришћења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из поглавља I овог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Решења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,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Крагујевац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ће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закључити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уговор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реализацији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посебног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спортске организације</w:t>
      </w:r>
      <w:r>
        <w:rPr>
          <w:rFonts w:ascii="Arial" w:eastAsia="Times New Roman" w:hAnsi="Arial" w:cs="Arial"/>
          <w:sz w:val="20"/>
          <w:szCs w:val="20"/>
          <w:lang w:val="sr-Cyrl-RS"/>
        </w:rPr>
        <w:t>/удружења за 2025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. годину</w:t>
      </w:r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који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односи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међусобна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права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обавезе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потписника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уговора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везане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реализацију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посебног програма спортске организације/удружења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. годину, који се односи на обављање тренажних активности спортских организација/удружења, а реализује се кроз доделу термина на базенима у Крагујевцу, у складу са овим решењем, чији је носилац права својине град Крагујевац, а носилац права коришћења Спортско привредно Друштво „Раднички“ д.о.о. Крагујевац.</w:t>
      </w:r>
    </w:p>
    <w:p w:rsidR="002F4222" w:rsidRPr="00EE71FB" w:rsidRDefault="002F4222" w:rsidP="002F4222">
      <w:pPr>
        <w:tabs>
          <w:tab w:val="left" w:pos="5610"/>
          <w:tab w:val="right" w:pos="9360"/>
        </w:tabs>
        <w:rPr>
          <w:rFonts w:ascii="Arial" w:eastAsia="Times New Roman" w:hAnsi="Arial" w:cs="Arial"/>
          <w:color w:val="FF0000"/>
          <w:sz w:val="20"/>
          <w:szCs w:val="20"/>
          <w:lang w:val="sr-Cyrl-RS"/>
        </w:rPr>
      </w:pPr>
    </w:p>
    <w:p w:rsidR="002F4222" w:rsidRDefault="002F4222" w:rsidP="002F4222">
      <w:pPr>
        <w:ind w:firstLine="720"/>
        <w:rPr>
          <w:rFonts w:ascii="Arial" w:eastAsia="Times New Roman" w:hAnsi="Arial" w:cs="Arial"/>
          <w:bCs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sr-Latn-RS"/>
        </w:rPr>
        <w:t>III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  <w:r w:rsidRPr="00EE71FB">
        <w:rPr>
          <w:rFonts w:ascii="Arial" w:eastAsia="Times New Roman" w:hAnsi="Arial" w:cs="Arial"/>
          <w:bCs/>
          <w:sz w:val="20"/>
          <w:szCs w:val="20"/>
        </w:rPr>
        <w:t xml:space="preserve">О </w:t>
      </w:r>
      <w:proofErr w:type="spellStart"/>
      <w:r w:rsidRPr="00EE71FB">
        <w:rPr>
          <w:rFonts w:ascii="Arial" w:eastAsia="Times New Roman" w:hAnsi="Arial" w:cs="Arial"/>
          <w:bCs/>
          <w:sz w:val="20"/>
          <w:szCs w:val="20"/>
        </w:rPr>
        <w:t>реализацији</w:t>
      </w:r>
      <w:proofErr w:type="spellEnd"/>
      <w:r w:rsidRPr="00EE71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bCs/>
          <w:sz w:val="20"/>
          <w:szCs w:val="20"/>
        </w:rPr>
        <w:t>Решења</w:t>
      </w:r>
      <w:proofErr w:type="spellEnd"/>
      <w:r w:rsidRPr="00EE71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o расподели термина за реализацију посебних програма организација/удружења којима се остварују потребе и интереси грађана  у области спорта средствима буџета града Крагујевца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за 20</w:t>
      </w:r>
      <w:r w:rsidRPr="00EE71FB">
        <w:rPr>
          <w:rFonts w:ascii="Arial" w:eastAsia="Times New Roman" w:hAnsi="Arial" w:cs="Arial"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. годин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у </w:t>
      </w:r>
      <w:r w:rsidRPr="00EE71FB">
        <w:rPr>
          <w:rFonts w:ascii="Arial" w:eastAsia="Times New Roman" w:hAnsi="Arial" w:cs="Arial"/>
          <w:bCs/>
          <w:sz w:val="20"/>
          <w:szCs w:val="20"/>
          <w:lang w:val="sr-Cyrl-RS"/>
        </w:rPr>
        <w:t xml:space="preserve">(у даљем тексту: Решење) стараће се </w:t>
      </w:r>
      <w:r w:rsidRPr="00EE71FB">
        <w:rPr>
          <w:rFonts w:ascii="Arial" w:eastAsia="Times New Roman" w:hAnsi="Arial" w:cs="Arial"/>
          <w:bCs/>
          <w:sz w:val="20"/>
          <w:szCs w:val="20"/>
          <w:lang w:val="sr-Cyrl-CS"/>
        </w:rPr>
        <w:t xml:space="preserve"> Градска управа за </w:t>
      </w:r>
      <w:proofErr w:type="spellStart"/>
      <w:r w:rsidRPr="00EE71FB">
        <w:rPr>
          <w:rFonts w:ascii="Arial" w:eastAsia="Times New Roman" w:hAnsi="Arial" w:cs="Arial"/>
          <w:bCs/>
          <w:sz w:val="20"/>
          <w:szCs w:val="20"/>
        </w:rPr>
        <w:t>друштвене</w:t>
      </w:r>
      <w:proofErr w:type="spellEnd"/>
      <w:r w:rsidRPr="00EE71FB">
        <w:rPr>
          <w:rFonts w:ascii="Arial" w:eastAsia="Times New Roman" w:hAnsi="Arial" w:cs="Arial"/>
          <w:bCs/>
          <w:sz w:val="20"/>
          <w:szCs w:val="20"/>
          <w:lang w:val="sr-Cyrl-CS"/>
        </w:rPr>
        <w:t xml:space="preserve"> делатности</w:t>
      </w:r>
      <w:r>
        <w:rPr>
          <w:rFonts w:ascii="Arial" w:eastAsia="Times New Roman" w:hAnsi="Arial" w:cs="Arial"/>
          <w:bCs/>
          <w:sz w:val="20"/>
          <w:szCs w:val="20"/>
          <w:lang w:val="sr-Cyrl-RS"/>
        </w:rPr>
        <w:t>.</w:t>
      </w:r>
    </w:p>
    <w:p w:rsidR="002F4222" w:rsidRPr="006F44AB" w:rsidRDefault="002F4222" w:rsidP="002F4222">
      <w:pPr>
        <w:ind w:firstLine="720"/>
        <w:rPr>
          <w:rFonts w:ascii="Arial" w:eastAsia="Times New Roman" w:hAnsi="Arial" w:cs="Arial"/>
          <w:bCs/>
          <w:color w:val="0000FF"/>
          <w:sz w:val="20"/>
          <w:szCs w:val="20"/>
          <w:lang w:val="sr-Cyrl-RS"/>
        </w:rPr>
      </w:pPr>
    </w:p>
    <w:p w:rsidR="002F4222" w:rsidRPr="00EE71FB" w:rsidRDefault="002F4222" w:rsidP="002F4222">
      <w:pPr>
        <w:ind w:firstLine="720"/>
        <w:rPr>
          <w:rFonts w:ascii="Arial" w:eastAsia="Times New Roman" w:hAnsi="Arial" w:cs="Arial"/>
          <w:sz w:val="20"/>
          <w:szCs w:val="20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sr-Latn-RS"/>
        </w:rPr>
        <w:t>IV</w:t>
      </w:r>
      <w:r w:rsidRPr="00EE71FB">
        <w:rPr>
          <w:rFonts w:ascii="Arial" w:eastAsia="Times New Roman" w:hAnsi="Arial" w:cs="Arial"/>
          <w:b/>
          <w:sz w:val="20"/>
          <w:szCs w:val="20"/>
        </w:rPr>
        <w:t xml:space="preserve"> 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Ово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решење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коначно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против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њега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може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покренути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управни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>.</w:t>
      </w:r>
    </w:p>
    <w:p w:rsidR="002F4222" w:rsidRPr="00EE71FB" w:rsidRDefault="002F4222" w:rsidP="002F4222">
      <w:pPr>
        <w:rPr>
          <w:rFonts w:ascii="Arial" w:eastAsia="Times New Roman" w:hAnsi="Arial" w:cs="Arial"/>
          <w:bCs/>
          <w:color w:val="0000FF"/>
          <w:sz w:val="20"/>
          <w:szCs w:val="20"/>
        </w:rPr>
      </w:pPr>
    </w:p>
    <w:p w:rsidR="002F4222" w:rsidRDefault="002F4222" w:rsidP="002F4222">
      <w:pPr>
        <w:ind w:firstLine="720"/>
        <w:rPr>
          <w:rFonts w:ascii="Arial" w:eastAsia="Times New Roman" w:hAnsi="Arial" w:cs="Arial"/>
          <w:b/>
          <w:sz w:val="20"/>
          <w:szCs w:val="20"/>
          <w:lang w:val="ru-RU"/>
        </w:rPr>
      </w:pPr>
      <w:proofErr w:type="gramStart"/>
      <w:r w:rsidRPr="00EE71FB">
        <w:rPr>
          <w:rFonts w:ascii="Arial" w:eastAsia="Times New Roman" w:hAnsi="Arial" w:cs="Arial"/>
          <w:b/>
          <w:sz w:val="20"/>
          <w:szCs w:val="20"/>
        </w:rPr>
        <w:t>V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Ово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решење</w:t>
      </w:r>
      <w:proofErr w:type="spellEnd"/>
      <w:r w:rsidRPr="00EE71FB"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објавити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у ''Службеном листу града Крагујевца'',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EE71FB"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званичној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интернет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страници</w:t>
      </w:r>
      <w:proofErr w:type="spellEnd"/>
      <w:r w:rsidRPr="00EE71FB"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hyperlink r:id="rId6" w:history="1">
        <w:r w:rsidRPr="00FC40B3">
          <w:rPr>
            <w:rStyle w:val="Hyperlink"/>
            <w:rFonts w:ascii="Arial" w:eastAsia="Times New Roman" w:hAnsi="Arial" w:cs="Arial"/>
            <w:b/>
            <w:color w:val="auto"/>
            <w:sz w:val="20"/>
            <w:szCs w:val="20"/>
          </w:rPr>
          <w:t>www.kragujevac.ls.gov.rs</w:t>
        </w:r>
      </w:hyperlink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огласној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табли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Градске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управе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друштвене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делатности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.</w:t>
      </w:r>
      <w:proofErr w:type="gramEnd"/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 xml:space="preserve">                              </w:t>
      </w:r>
    </w:p>
    <w:p w:rsidR="002F4222" w:rsidRPr="005D3B82" w:rsidRDefault="002F4222" w:rsidP="002F4222">
      <w:pPr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 xml:space="preserve">    </w:t>
      </w:r>
      <w:r>
        <w:rPr>
          <w:rFonts w:ascii="Arial" w:eastAsia="Times New Roman" w:hAnsi="Arial" w:cs="Arial"/>
          <w:b/>
          <w:sz w:val="20"/>
          <w:szCs w:val="20"/>
          <w:lang w:val="ru-RU"/>
        </w:rPr>
        <w:t xml:space="preserve">                                                          </w:t>
      </w:r>
    </w:p>
    <w:p w:rsidR="002F4222" w:rsidRPr="00EE71FB" w:rsidRDefault="002F4222" w:rsidP="002F4222">
      <w:pPr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EE71FB">
        <w:rPr>
          <w:rFonts w:ascii="Arial" w:eastAsia="Times New Roman" w:hAnsi="Arial" w:cs="Arial"/>
          <w:b/>
          <w:sz w:val="20"/>
          <w:szCs w:val="20"/>
          <w:lang w:val="ru-RU"/>
        </w:rPr>
        <w:t xml:space="preserve">     О б р а з л о ж е њ е</w:t>
      </w:r>
    </w:p>
    <w:p w:rsidR="002F4222" w:rsidRPr="00EE71FB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2F4222" w:rsidRPr="00EE71FB" w:rsidRDefault="002F4222" w:rsidP="002F4222">
      <w:pPr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  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ab/>
        <w:t>Правни основ за</w:t>
      </w:r>
      <w:r w:rsidRPr="00EE71FB"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доношење</w:t>
      </w:r>
      <w:r w:rsidRPr="00EE71FB"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Решења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o расподели термина за реализацију посебних програма организација/удружења којима се остварују потребе и интереси грађана у области спорта средствима буџета града Крагујевца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за 20</w:t>
      </w:r>
      <w:r w:rsidRPr="00EE71FB">
        <w:rPr>
          <w:rFonts w:ascii="Arial" w:eastAsia="Times New Roman" w:hAnsi="Arial" w:cs="Arial"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. годин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садржан је у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одредби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члан</w:t>
      </w:r>
      <w:r w:rsidRPr="00EE71FB">
        <w:rPr>
          <w:rFonts w:ascii="Arial" w:eastAsia="Times New Roman" w:hAnsi="Arial" w:cs="Arial"/>
          <w:sz w:val="20"/>
          <w:szCs w:val="20"/>
        </w:rPr>
        <w:t xml:space="preserve">а 59.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1.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25.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Статута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("Службени лист града Крагујевца" број </w:t>
      </w:r>
      <w:r w:rsidRPr="00EE71FB">
        <w:rPr>
          <w:rFonts w:ascii="Arial" w:eastAsia="Times New Roman" w:hAnsi="Arial" w:cs="Arial"/>
          <w:sz w:val="20"/>
          <w:szCs w:val="20"/>
        </w:rPr>
        <w:t>8/19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) </w:t>
      </w:r>
      <w:r w:rsidRPr="00EE71FB">
        <w:rPr>
          <w:rFonts w:ascii="Arial" w:eastAsia="Times New Roman" w:hAnsi="Arial" w:cs="Arial"/>
          <w:sz w:val="20"/>
          <w:szCs w:val="20"/>
        </w:rPr>
        <w:t xml:space="preserve">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члана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2.</w:t>
      </w:r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1.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27.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Одлуке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Градском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већу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(„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Службени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лист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proofErr w:type="gramStart"/>
      <w:r w:rsidRPr="00EE71FB">
        <w:rPr>
          <w:rFonts w:ascii="Arial" w:eastAsia="Times New Roman" w:hAnsi="Arial" w:cs="Arial"/>
          <w:sz w:val="20"/>
          <w:szCs w:val="20"/>
        </w:rPr>
        <w:t xml:space="preserve">“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број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29/24-пречишћен </w:t>
      </w:r>
      <w:proofErr w:type="spellStart"/>
      <w:r>
        <w:rPr>
          <w:rFonts w:ascii="Arial" w:eastAsia="Times New Roman" w:hAnsi="Arial" w:cs="Arial"/>
          <w:sz w:val="20"/>
          <w:szCs w:val="20"/>
        </w:rPr>
        <w:t>текст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)  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>који прописуј</w:t>
      </w:r>
      <w:r w:rsidRPr="00EE71FB">
        <w:rPr>
          <w:rFonts w:ascii="Arial" w:eastAsia="Times New Roman" w:hAnsi="Arial" w:cs="Arial"/>
          <w:sz w:val="20"/>
          <w:szCs w:val="20"/>
        </w:rPr>
        <w:t>у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да Градско веће обавља и друге послове у складу са Законом, статутом</w:t>
      </w:r>
      <w:r w:rsidRPr="00EE71FB">
        <w:rPr>
          <w:rFonts w:ascii="Arial" w:eastAsia="Times New Roman" w:hAnsi="Arial" w:cs="Arial"/>
          <w:sz w:val="20"/>
          <w:szCs w:val="20"/>
        </w:rPr>
        <w:t xml:space="preserve"> и</w:t>
      </w:r>
      <w:r w:rsidRPr="00EE71FB">
        <w:rPr>
          <w:rFonts w:ascii="Arial" w:eastAsia="Times New Roman" w:hAnsi="Arial" w:cs="Arial"/>
          <w:sz w:val="20"/>
          <w:szCs w:val="20"/>
          <w:lang w:val="sr-Cyrl-CS"/>
        </w:rPr>
        <w:t xml:space="preserve"> другим актима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>.</w:t>
      </w:r>
      <w:r w:rsidRPr="00523876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ru-RU"/>
        </w:rPr>
        <w:t xml:space="preserve">Одредбама члана </w:t>
      </w:r>
      <w:r>
        <w:rPr>
          <w:rFonts w:ascii="Arial" w:eastAsia="Times New Roman" w:hAnsi="Arial" w:cs="Arial"/>
          <w:sz w:val="20"/>
          <w:szCs w:val="20"/>
          <w:lang w:val="sr-Latn-RS"/>
        </w:rPr>
        <w:t>58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.</w:t>
      </w:r>
      <w:r>
        <w:rPr>
          <w:rFonts w:ascii="Arial" w:eastAsia="Times New Roman" w:hAnsi="Arial" w:cs="Arial"/>
          <w:sz w:val="20"/>
          <w:szCs w:val="20"/>
          <w:lang w:val="ru-RU"/>
        </w:rPr>
        <w:t xml:space="preserve"> став 2. и 4.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Правилника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о одобрава</w:t>
      </w:r>
      <w:r>
        <w:rPr>
          <w:rFonts w:ascii="Arial" w:eastAsia="Times New Roman" w:hAnsi="Arial" w:cs="Arial"/>
          <w:sz w:val="20"/>
          <w:szCs w:val="20"/>
          <w:lang w:val="sr-Cyrl-CS"/>
        </w:rPr>
        <w:t>њу и финансирању програма којим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се остваруј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општи интерес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у области спорта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на територији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град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Крагујевц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а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(''Службени лист града Крагујевца'', бр</w:t>
      </w:r>
      <w:r>
        <w:rPr>
          <w:rFonts w:ascii="Arial" w:eastAsia="Times New Roman" w:hAnsi="Arial" w:cs="Arial"/>
          <w:sz w:val="20"/>
          <w:szCs w:val="20"/>
          <w:lang w:val="sr-Cyrl-CS"/>
        </w:rPr>
        <w:t>ој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33/20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и 31/22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)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у даљем тексту: Правилник,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прописано је да</w:t>
      </w:r>
      <w:r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E030C5">
        <w:rPr>
          <w:rFonts w:ascii="Arial" w:eastAsia="Times New Roman" w:hAnsi="Arial" w:cs="Arial"/>
          <w:sz w:val="20"/>
          <w:szCs w:val="20"/>
          <w:lang w:val="sr-Cyrl-RS"/>
        </w:rPr>
        <w:t>Комисија за оцену годишњих и посебних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организација/удружења </w:t>
      </w:r>
      <w:r w:rsidRPr="00E030C5">
        <w:rPr>
          <w:rFonts w:ascii="Arial" w:eastAsia="Times New Roman" w:hAnsi="Arial" w:cs="Arial"/>
          <w:sz w:val="20"/>
          <w:szCs w:val="20"/>
          <w:lang w:val="sr-Cyrl-RS"/>
        </w:rPr>
        <w:t>у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E030C5">
        <w:rPr>
          <w:rFonts w:ascii="Arial" w:eastAsia="Times New Roman" w:hAnsi="Arial" w:cs="Arial"/>
          <w:sz w:val="20"/>
          <w:szCs w:val="20"/>
          <w:lang w:val="sr-Cyrl-RS"/>
        </w:rPr>
        <w:t xml:space="preserve">области спорта за финансирање/суфинансирање средствима из буџета града Крагујевца за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одређену годину  утврђује предлог акта којим се 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врши одоб</w:t>
      </w:r>
      <w:r>
        <w:rPr>
          <w:rFonts w:ascii="Arial" w:eastAsia="Times New Roman" w:hAnsi="Arial" w:cs="Arial"/>
          <w:sz w:val="20"/>
          <w:szCs w:val="20"/>
          <w:lang w:val="sr-Cyrl-RS"/>
        </w:rPr>
        <w:t>рење посебног програма, односно расподела термина (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по посебно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м програму) и 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доставља га Градском већу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, као и да након доношења акта Градског већа 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нос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илац програма са носиоцем права 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коришћења,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односно носиоцем права својине 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над предметним простором, закључује уговор о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886868">
        <w:rPr>
          <w:rFonts w:ascii="Arial" w:eastAsia="Times New Roman" w:hAnsi="Arial" w:cs="Arial"/>
          <w:sz w:val="20"/>
          <w:szCs w:val="20"/>
          <w:lang w:val="sr-Cyrl-RS"/>
        </w:rPr>
        <w:t>регулисању међусобних права и обавез</w:t>
      </w:r>
      <w:r>
        <w:rPr>
          <w:rFonts w:ascii="Arial" w:eastAsia="Times New Roman" w:hAnsi="Arial" w:cs="Arial"/>
          <w:sz w:val="20"/>
          <w:szCs w:val="20"/>
          <w:lang w:val="sr-Cyrl-RS"/>
        </w:rPr>
        <w:t>а.</w:t>
      </w:r>
    </w:p>
    <w:p w:rsidR="002F4222" w:rsidRPr="00523876" w:rsidRDefault="002F4222" w:rsidP="002F4222">
      <w:pPr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sz w:val="20"/>
          <w:szCs w:val="20"/>
          <w:lang w:val="sr-Cyrl-RS"/>
        </w:rPr>
        <w:lastRenderedPageBreak/>
        <w:t xml:space="preserve">Разлог за доношење овог Решења садржан је у потреби реализације обавезе утврђене Законом и Правилником,  да  надлежни орган Града, у конкретном случају Градско веће, донесе акт којим ће одлучити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рационално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м</w:t>
      </w:r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наменско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м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коришћењ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спортских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сала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спортских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објеката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државној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својини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чији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корисник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јединица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локалне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самоуправе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спортских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објеката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својини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јединице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локалне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самоуправе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кроз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одобравање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њиховог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коришћења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спортске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активности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доделу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термина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тренирање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учесницима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систему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спорта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.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</w:p>
    <w:p w:rsidR="002F4222" w:rsidRPr="00EE71FB" w:rsidRDefault="002F4222" w:rsidP="002F4222">
      <w:pPr>
        <w:ind w:left="-57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 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На основу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Јавног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(отвореног) 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позива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за подношење посебних програма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у области спорта 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. годину,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спортским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организацијама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удружењима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савезима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територији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упућен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дана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val="sr-Cyrl-RS"/>
        </w:rPr>
        <w:t>31. јануара</w:t>
      </w:r>
      <w:r w:rsidRPr="00EE71FB">
        <w:rPr>
          <w:rFonts w:ascii="Arial" w:eastAsia="Times New Roman" w:hAnsi="Arial" w:cs="Arial"/>
          <w:sz w:val="20"/>
          <w:szCs w:val="20"/>
        </w:rPr>
        <w:t xml:space="preserve">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године</w:t>
      </w:r>
      <w:proofErr w:type="spellEnd"/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спортске организације доставиле су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Комисији 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своје предлоге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посебних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 програма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.</w:t>
      </w:r>
    </w:p>
    <w:p w:rsidR="002F4222" w:rsidRPr="00EE71FB" w:rsidRDefault="002F4222" w:rsidP="002F4222">
      <w:pPr>
        <w:ind w:left="-57"/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Поступак избора и одобравања посебних програма чији су предлози поднети у прописаном року извршен је у три фазе. У првој фази, коју је спровела Градска управа за друштвене делатности (у даљем тексту: надлежна управа) 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>утврђена је испуњеност формалних услова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>(административн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EE71FB">
        <w:rPr>
          <w:rFonts w:ascii="Arial" w:eastAsia="Times New Roman" w:hAnsi="Arial" w:cs="Arial"/>
          <w:sz w:val="20"/>
          <w:szCs w:val="20"/>
          <w:lang w:val="ru-RU"/>
        </w:rPr>
        <w:t xml:space="preserve"> провер</w:t>
      </w:r>
      <w:r>
        <w:rPr>
          <w:rFonts w:ascii="Arial" w:eastAsia="Times New Roman" w:hAnsi="Arial" w:cs="Arial"/>
          <w:sz w:val="20"/>
          <w:szCs w:val="20"/>
          <w:lang w:val="sr-Cyrl-RS"/>
        </w:rPr>
        <w:t>а).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</w:p>
    <w:p w:rsidR="002F4222" w:rsidRPr="00EE71FB" w:rsidRDefault="002F4222" w:rsidP="002F4222">
      <w:pPr>
        <w:ind w:left="-57"/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ab/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У другој фази поступка, Комисија је приступила вредновању и оцени квалитета и евалуацији предлога посебних програма који су, у складу са Правилником, прошли прву фазу поступка, односно који су испунили услове за даљу евалуацију. Своју оцену Комисија је засновала на значају реализације посебних програма за остваривање општег интереса у области спорта на територији Града, квалитету, очекиваним резултатима реализације посебних програма, одрживости и рационалности.</w:t>
      </w:r>
    </w:p>
    <w:p w:rsidR="002F4222" w:rsidRDefault="002F4222" w:rsidP="002F4222">
      <w:pPr>
        <w:ind w:left="-57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Комисија је након вредновања и оцене квалитета предлога посебних програма, утврдила Прелиминарну листу вредновања и рангирања посебних програма у области спорта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. годину, на коју у, Правилником прописаном року, није било приговора. По истеку рока за приговоре, на седници Комисије одржаној дана </w:t>
      </w:r>
      <w:r>
        <w:rPr>
          <w:rFonts w:ascii="Arial" w:eastAsia="Times New Roman" w:hAnsi="Arial" w:cs="Arial"/>
          <w:sz w:val="20"/>
          <w:szCs w:val="20"/>
          <w:lang w:val="sr-Latn-RS"/>
        </w:rPr>
        <w:t>14</w:t>
      </w:r>
      <w:r>
        <w:rPr>
          <w:rFonts w:ascii="Arial" w:eastAsia="Times New Roman" w:hAnsi="Arial" w:cs="Arial"/>
          <w:sz w:val="20"/>
          <w:szCs w:val="20"/>
          <w:lang w:val="sr-Cyrl-RS"/>
        </w:rPr>
        <w:t>.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априла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. године,  Комисија је утврдила коначну Листу вредновања и рангирања посебних програма у области спорта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. годину,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предлогом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акта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избору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посебних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који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се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упућује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Градском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већу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. </w:t>
      </w:r>
    </w:p>
    <w:p w:rsidR="002F4222" w:rsidRPr="006F44AB" w:rsidRDefault="002F4222" w:rsidP="002F4222">
      <w:pPr>
        <w:ind w:left="-57"/>
        <w:rPr>
          <w:rFonts w:ascii="Arial" w:eastAsia="Times New Roman" w:hAnsi="Arial" w:cs="Arial"/>
          <w:sz w:val="20"/>
          <w:szCs w:val="20"/>
          <w:lang w:val="sr-Cyrl-RS"/>
        </w:rPr>
      </w:pPr>
    </w:p>
    <w:p w:rsidR="002F4222" w:rsidRPr="00EE71FB" w:rsidRDefault="002F4222" w:rsidP="002F4222">
      <w:pPr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Ово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решење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конципирано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EE71FB">
        <w:rPr>
          <w:rFonts w:ascii="Arial" w:eastAsia="Times New Roman" w:hAnsi="Arial" w:cs="Arial"/>
          <w:sz w:val="20"/>
          <w:szCs w:val="20"/>
        </w:rPr>
        <w:t>кроз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пет</w:t>
      </w:r>
      <w:proofErr w:type="gramEnd"/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(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)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поглавља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то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>:</w:t>
      </w:r>
    </w:p>
    <w:p w:rsidR="002F4222" w:rsidRPr="00EE71FB" w:rsidRDefault="002F4222" w:rsidP="002F4222">
      <w:pPr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</w:p>
    <w:p w:rsidR="002F4222" w:rsidRPr="00EE71FB" w:rsidRDefault="002F4222" w:rsidP="002F4222">
      <w:pPr>
        <w:ind w:firstLine="720"/>
        <w:rPr>
          <w:rFonts w:ascii="Arial" w:eastAsia="Times New Roman" w:hAnsi="Arial" w:cs="Arial"/>
          <w:sz w:val="20"/>
          <w:szCs w:val="20"/>
          <w:lang w:val="sr-Cyrl-RS"/>
        </w:rPr>
      </w:pPr>
      <w:proofErr w:type="spellStart"/>
      <w:r w:rsidRPr="00EB4FCA">
        <w:rPr>
          <w:rFonts w:ascii="Arial" w:eastAsia="Times New Roman" w:hAnsi="Arial" w:cs="Arial"/>
          <w:b/>
          <w:sz w:val="20"/>
          <w:szCs w:val="20"/>
        </w:rPr>
        <w:t>Поглављем</w:t>
      </w:r>
      <w:proofErr w:type="spellEnd"/>
      <w:r w:rsidRPr="00EB4FC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B4FCA">
        <w:rPr>
          <w:rFonts w:ascii="Arial" w:eastAsia="Times New Roman" w:hAnsi="Arial" w:cs="Arial"/>
          <w:b/>
          <w:sz w:val="20"/>
          <w:szCs w:val="20"/>
          <w:lang w:val="sr-Latn-RS"/>
        </w:rPr>
        <w:t>I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овог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Решења извршена је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расподела термина на базенима у Крагујевцу,  носиоца права коришћења Спортског Привредног Друштва „Раднички“ д.о.о. Крагујевац, као реализација посебних </w:t>
      </w:r>
      <w:r>
        <w:rPr>
          <w:rFonts w:ascii="Arial" w:eastAsia="Times New Roman" w:hAnsi="Arial" w:cs="Arial"/>
          <w:sz w:val="20"/>
          <w:szCs w:val="20"/>
          <w:lang w:val="sr-Cyrl-RS"/>
        </w:rPr>
        <w:t>програма спортских организација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/удружења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. годину, који се односи на обављање тренажних активности спортских организација /удружења.</w:t>
      </w:r>
    </w:p>
    <w:p w:rsidR="002F4222" w:rsidRPr="00EE71FB" w:rsidRDefault="002F4222" w:rsidP="002F4222">
      <w:pPr>
        <w:tabs>
          <w:tab w:val="left" w:pos="5610"/>
          <w:tab w:val="right" w:pos="9360"/>
        </w:tabs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           </w:t>
      </w:r>
      <w:r w:rsidRPr="00EB4FCA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Поглављем </w:t>
      </w:r>
      <w:r w:rsidRPr="00EB4FCA">
        <w:rPr>
          <w:rFonts w:ascii="Arial" w:eastAsia="Times New Roman" w:hAnsi="Arial" w:cs="Arial"/>
          <w:b/>
          <w:sz w:val="20"/>
          <w:szCs w:val="20"/>
          <w:lang w:val="sr-Latn-RS"/>
        </w:rPr>
        <w:t>II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овог Решења утврђена је обавеза закључења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Уговора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реализацији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посебн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спортских организација /удружења 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. годину из поглавља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I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овог решења</w:t>
      </w:r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између Града Крагујевца, носиоца права коришћења Спортског Привредног Друштва „Раднички“ д.о.о. Крагујевац и носилаца посебних програма,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који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односи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међусобна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права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обавезе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потписника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уговора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везане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реализацију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посебних програма спортских организација /удружења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. годину који се односи на обављање тренажних активности спортских организација /удружења, а реализује се </w:t>
      </w:r>
      <w:r>
        <w:rPr>
          <w:rFonts w:ascii="Arial" w:eastAsia="Times New Roman" w:hAnsi="Arial" w:cs="Arial"/>
          <w:sz w:val="20"/>
          <w:szCs w:val="20"/>
          <w:lang w:val="sr-Cyrl-RS"/>
        </w:rPr>
        <w:t>кроз доделу термина на базенима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у Крагујевцу у складу са овим решењем, чији је носилац права својине град Крагујевац, а носилац права коришћења Спортско привредно Друштво „Раднички“ д.о.о. Крагујевац. </w:t>
      </w:r>
      <w:r w:rsidRPr="00EE71FB">
        <w:rPr>
          <w:rFonts w:ascii="Arial" w:eastAsia="Times New Roman" w:hAnsi="Arial" w:cs="Arial"/>
          <w:sz w:val="20"/>
          <w:szCs w:val="20"/>
        </w:rPr>
        <w:t xml:space="preserve">           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ab/>
        <w:t xml:space="preserve">           </w:t>
      </w:r>
    </w:p>
    <w:p w:rsidR="002F4222" w:rsidRPr="00EE71FB" w:rsidRDefault="002F4222" w:rsidP="002F4222">
      <w:pPr>
        <w:tabs>
          <w:tab w:val="left" w:pos="5610"/>
          <w:tab w:val="right" w:pos="9360"/>
        </w:tabs>
        <w:rPr>
          <w:rFonts w:ascii="Arial" w:eastAsia="Times New Roman" w:hAnsi="Arial" w:cs="Arial"/>
          <w:sz w:val="20"/>
          <w:szCs w:val="20"/>
          <w:lang w:val="sr-Latn-RS"/>
        </w:rPr>
      </w:pP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     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  </w:t>
      </w:r>
      <w:r w:rsidRPr="00EB4FCA">
        <w:rPr>
          <w:rFonts w:ascii="Arial" w:eastAsia="Times New Roman" w:hAnsi="Arial" w:cs="Arial"/>
          <w:b/>
          <w:sz w:val="20"/>
          <w:szCs w:val="20"/>
          <w:lang w:val="sr-Cyrl-RS"/>
        </w:rPr>
        <w:t>Поглављем III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овог Решења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>утврђена је надлежност Градске управе за друштвене делатности за реализацију овог Решења.</w:t>
      </w:r>
    </w:p>
    <w:p w:rsidR="002F4222" w:rsidRPr="00EE71FB" w:rsidRDefault="002F4222" w:rsidP="002F4222">
      <w:pPr>
        <w:rPr>
          <w:rFonts w:ascii="Arial" w:eastAsia="Times New Roman" w:hAnsi="Arial" w:cs="Arial"/>
          <w:sz w:val="20"/>
          <w:szCs w:val="20"/>
          <w:lang w:val="sr-Latn-RS"/>
        </w:rPr>
      </w:pPr>
      <w:r w:rsidRPr="00EB4FCA">
        <w:rPr>
          <w:rFonts w:ascii="Arial" w:eastAsia="Times New Roman" w:hAnsi="Arial" w:cs="Arial"/>
          <w:b/>
          <w:sz w:val="20"/>
          <w:szCs w:val="20"/>
        </w:rPr>
        <w:t xml:space="preserve">     </w:t>
      </w:r>
      <w:r w:rsidRPr="00EB4FCA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</w:t>
      </w:r>
      <w:proofErr w:type="spellStart"/>
      <w:proofErr w:type="gramStart"/>
      <w:r w:rsidRPr="00EB4FCA">
        <w:rPr>
          <w:rFonts w:ascii="Arial" w:eastAsia="Times New Roman" w:hAnsi="Arial" w:cs="Arial"/>
          <w:b/>
          <w:sz w:val="20"/>
          <w:szCs w:val="20"/>
        </w:rPr>
        <w:t>Поглављем</w:t>
      </w:r>
      <w:proofErr w:type="spellEnd"/>
      <w:r w:rsidRPr="00EB4FC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B4FCA">
        <w:rPr>
          <w:rFonts w:ascii="Arial" w:eastAsia="Times New Roman" w:hAnsi="Arial" w:cs="Arial"/>
          <w:b/>
          <w:sz w:val="20"/>
          <w:szCs w:val="20"/>
          <w:lang w:val="sr-Latn-RS"/>
        </w:rPr>
        <w:t>IV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овог Р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ешења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утврђује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Решење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коначно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и у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складу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Законом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спорту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прописује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могућност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покретања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управног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71FB">
        <w:rPr>
          <w:rFonts w:ascii="Arial" w:eastAsia="Times New Roman" w:hAnsi="Arial" w:cs="Arial"/>
          <w:sz w:val="20"/>
          <w:szCs w:val="20"/>
        </w:rPr>
        <w:t>спора</w:t>
      </w:r>
      <w:proofErr w:type="spellEnd"/>
      <w:r w:rsidRPr="00EE71FB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EE71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2F4222" w:rsidRPr="00EE71FB" w:rsidRDefault="002F4222" w:rsidP="002F4222">
      <w:pPr>
        <w:tabs>
          <w:tab w:val="left" w:pos="5610"/>
          <w:tab w:val="right" w:pos="9360"/>
        </w:tabs>
        <w:rPr>
          <w:rFonts w:ascii="Arial" w:eastAsia="Times New Roman" w:hAnsi="Arial" w:cs="Arial"/>
          <w:sz w:val="20"/>
          <w:szCs w:val="20"/>
          <w:lang w:val="sr-Latn-RS"/>
        </w:rPr>
      </w:pP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  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      </w:t>
      </w:r>
      <w:r w:rsidRPr="00EB4FCA">
        <w:rPr>
          <w:rFonts w:ascii="Arial" w:eastAsia="Times New Roman" w:hAnsi="Arial" w:cs="Arial"/>
          <w:b/>
          <w:sz w:val="20"/>
          <w:szCs w:val="20"/>
          <w:lang w:val="sr-Latn-RS"/>
        </w:rPr>
        <w:t>Поглављем V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овог Решења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утврђен је начин објављивања Решења, односно да ће се исто објавити у Службеном листу града Крагујевца, на званичној интернет страници Града </w:t>
      </w:r>
      <w:hyperlink r:id="rId7" w:history="1">
        <w:r w:rsidRPr="00EE71FB">
          <w:rPr>
            <w:rFonts w:ascii="Arial" w:eastAsia="Times New Roman" w:hAnsi="Arial" w:cs="Arial"/>
            <w:sz w:val="20"/>
            <w:szCs w:val="20"/>
            <w:u w:val="single"/>
            <w:lang w:val="sr-Latn-RS"/>
          </w:rPr>
          <w:t>www.kragujevac.ls.gov.rs</w:t>
        </w:r>
      </w:hyperlink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>и огласној табли Градске управе за друштвене делатности.</w:t>
      </w:r>
    </w:p>
    <w:p w:rsidR="002F4222" w:rsidRPr="002F4222" w:rsidRDefault="002F4222" w:rsidP="002F4222">
      <w:pPr>
        <w:tabs>
          <w:tab w:val="left" w:pos="5610"/>
          <w:tab w:val="right" w:pos="9360"/>
        </w:tabs>
        <w:rPr>
          <w:rFonts w:ascii="Arial" w:eastAsia="Times New Roman" w:hAnsi="Arial" w:cs="Arial"/>
          <w:sz w:val="20"/>
          <w:szCs w:val="20"/>
          <w:lang w:val="sr-Latn-RS"/>
        </w:rPr>
      </w:pP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EE71FB">
        <w:rPr>
          <w:rFonts w:ascii="Arial" w:eastAsia="Times New Roman" w:hAnsi="Arial" w:cs="Arial"/>
          <w:sz w:val="20"/>
          <w:szCs w:val="20"/>
          <w:lang w:val="sr-Latn-RS"/>
        </w:rPr>
        <w:t xml:space="preserve">  </w:t>
      </w: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    За реализацију овог Решења није потребно ангажовање средстава из буџета града Крагујевца.</w:t>
      </w:r>
    </w:p>
    <w:p w:rsidR="002F4222" w:rsidRPr="002F4222" w:rsidRDefault="002F4222" w:rsidP="002F4222">
      <w:pPr>
        <w:tabs>
          <w:tab w:val="left" w:pos="5610"/>
          <w:tab w:val="right" w:pos="9360"/>
        </w:tabs>
        <w:rPr>
          <w:rFonts w:ascii="Arial" w:eastAsia="Times New Roman" w:hAnsi="Arial" w:cs="Arial"/>
          <w:sz w:val="20"/>
          <w:szCs w:val="20"/>
          <w:lang w:val="sr-Cyrl-RS"/>
        </w:rPr>
      </w:pPr>
      <w:r w:rsidRPr="00EE71FB">
        <w:rPr>
          <w:rFonts w:ascii="Arial" w:eastAsia="Times New Roman" w:hAnsi="Arial" w:cs="Arial"/>
          <w:sz w:val="20"/>
          <w:szCs w:val="20"/>
          <w:lang w:val="sr-Cyrl-RS"/>
        </w:rPr>
        <w:t xml:space="preserve">       </w:t>
      </w:r>
    </w:p>
    <w:p w:rsidR="002F4222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</w:t>
      </w:r>
      <w:r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 </w:t>
      </w:r>
    </w:p>
    <w:p w:rsidR="002F4222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  <w:lang w:val="sr-Latn-RS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>ПРЕДСЕДНИК,</w:t>
      </w:r>
    </w:p>
    <w:p w:rsidR="002F4222" w:rsidRPr="002F4222" w:rsidRDefault="002F4222" w:rsidP="002F4222">
      <w:pPr>
        <w:rPr>
          <w:rFonts w:ascii="Arial" w:eastAsia="Times New Roman" w:hAnsi="Arial" w:cs="Arial"/>
          <w:b/>
          <w:sz w:val="20"/>
          <w:szCs w:val="20"/>
          <w:lang w:val="sr-Latn-RS"/>
        </w:rPr>
      </w:pPr>
    </w:p>
    <w:p w:rsidR="002F4222" w:rsidRPr="00DB5944" w:rsidRDefault="002F4222" w:rsidP="002F4222">
      <w:pPr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                                                                                 Никола Дашић с.р.</w:t>
      </w:r>
    </w:p>
    <w:p w:rsidR="00C32A56" w:rsidRDefault="002F4222" w:rsidP="00381E80">
      <w:pPr>
        <w:ind w:left="-180"/>
      </w:pPr>
      <w:r>
        <w:rPr>
          <w:rFonts w:ascii="Arial" w:eastAsia="Times New Roman" w:hAnsi="Arial" w:cs="Arial"/>
          <w:b/>
          <w:color w:val="FF0000"/>
          <w:sz w:val="20"/>
          <w:szCs w:val="20"/>
          <w:lang w:val="sr-Latn-RS"/>
        </w:rPr>
        <w:t xml:space="preserve"> </w:t>
      </w:r>
      <w:bookmarkStart w:id="0" w:name="_GoBack"/>
      <w:bookmarkEnd w:id="0"/>
      <w:r w:rsidRPr="00EE71FB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</w:t>
      </w:r>
    </w:p>
    <w:sectPr w:rsidR="00C32A56" w:rsidSect="002F4222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22"/>
    <w:rsid w:val="002F4222"/>
    <w:rsid w:val="00381E80"/>
    <w:rsid w:val="00C3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22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422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F422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42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22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422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F422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42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2</cp:revision>
  <dcterms:created xsi:type="dcterms:W3CDTF">2025-04-24T12:11:00Z</dcterms:created>
  <dcterms:modified xsi:type="dcterms:W3CDTF">2025-04-25T09:16:00Z</dcterms:modified>
</cp:coreProperties>
</file>